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0C" w:rsidRDefault="00D4729C">
      <w:pPr>
        <w:rPr>
          <w:sz w:val="36"/>
        </w:rPr>
      </w:pPr>
      <w:r w:rsidRPr="00DD010C">
        <w:rPr>
          <w:sz w:val="36"/>
        </w:rPr>
        <w:t>Exeter Hospital Community Health Needs Assessment</w:t>
      </w:r>
    </w:p>
    <w:p w:rsidR="001A128B" w:rsidRPr="00DD010C" w:rsidRDefault="00D4729C">
      <w:pPr>
        <w:rPr>
          <w:sz w:val="36"/>
        </w:rPr>
      </w:pPr>
      <w:r w:rsidRPr="00DD010C">
        <w:rPr>
          <w:sz w:val="36"/>
        </w:rPr>
        <w:t xml:space="preserve">Implementation Strategy for </w:t>
      </w:r>
      <w:r w:rsidR="005834AB">
        <w:rPr>
          <w:sz w:val="36"/>
        </w:rPr>
        <w:t>2018 - 2019</w:t>
      </w:r>
    </w:p>
    <w:tbl>
      <w:tblPr>
        <w:tblStyle w:val="TableGrid"/>
        <w:tblW w:w="0" w:type="auto"/>
        <w:tblLayout w:type="fixed"/>
        <w:tblLook w:val="04A0" w:firstRow="1" w:lastRow="0" w:firstColumn="1" w:lastColumn="0" w:noHBand="0" w:noVBand="1"/>
      </w:tblPr>
      <w:tblGrid>
        <w:gridCol w:w="553"/>
        <w:gridCol w:w="545"/>
        <w:gridCol w:w="540"/>
        <w:gridCol w:w="450"/>
        <w:gridCol w:w="630"/>
        <w:gridCol w:w="2610"/>
        <w:gridCol w:w="2164"/>
        <w:gridCol w:w="2039"/>
        <w:gridCol w:w="2041"/>
        <w:gridCol w:w="1604"/>
      </w:tblGrid>
      <w:tr w:rsidR="00141D3B" w:rsidTr="00067735">
        <w:trPr>
          <w:cantSplit/>
          <w:trHeight w:val="386"/>
        </w:trPr>
        <w:tc>
          <w:tcPr>
            <w:tcW w:w="553" w:type="dxa"/>
            <w:vMerge w:val="restart"/>
            <w:shd w:val="pct12" w:color="auto" w:fill="auto"/>
            <w:textDirection w:val="btLr"/>
            <w:vAlign w:val="center"/>
          </w:tcPr>
          <w:p w:rsidR="00141D3B" w:rsidRDefault="00141D3B" w:rsidP="00141D3B">
            <w:pPr>
              <w:ind w:left="113" w:right="113"/>
              <w:jc w:val="center"/>
            </w:pPr>
            <w:r>
              <w:t>Identified Priority</w:t>
            </w:r>
          </w:p>
        </w:tc>
        <w:tc>
          <w:tcPr>
            <w:tcW w:w="545" w:type="dxa"/>
            <w:vMerge w:val="restart"/>
            <w:shd w:val="pct12" w:color="auto" w:fill="auto"/>
            <w:textDirection w:val="btLr"/>
            <w:vAlign w:val="center"/>
          </w:tcPr>
          <w:p w:rsidR="00141D3B" w:rsidRDefault="00141D3B" w:rsidP="00141D3B">
            <w:pPr>
              <w:ind w:left="113" w:right="113"/>
              <w:jc w:val="center"/>
            </w:pPr>
            <w:r>
              <w:t>Description</w:t>
            </w:r>
          </w:p>
        </w:tc>
        <w:tc>
          <w:tcPr>
            <w:tcW w:w="540" w:type="dxa"/>
            <w:vMerge w:val="restart"/>
            <w:shd w:val="pct12" w:color="auto" w:fill="auto"/>
            <w:textDirection w:val="btLr"/>
            <w:vAlign w:val="center"/>
          </w:tcPr>
          <w:p w:rsidR="00141D3B" w:rsidRDefault="00141D3B" w:rsidP="00141D3B">
            <w:pPr>
              <w:ind w:left="113" w:right="113"/>
              <w:jc w:val="center"/>
            </w:pPr>
            <w:r>
              <w:t>Alignment with Mission</w:t>
            </w:r>
          </w:p>
        </w:tc>
        <w:tc>
          <w:tcPr>
            <w:tcW w:w="450" w:type="dxa"/>
            <w:vMerge w:val="restart"/>
            <w:shd w:val="pct12" w:color="auto" w:fill="auto"/>
            <w:textDirection w:val="btLr"/>
            <w:vAlign w:val="center"/>
          </w:tcPr>
          <w:p w:rsidR="00141D3B" w:rsidRDefault="00141D3B" w:rsidP="00141D3B">
            <w:pPr>
              <w:ind w:left="113" w:right="113"/>
              <w:jc w:val="center"/>
            </w:pPr>
            <w:r>
              <w:t>Local Impact Locally</w:t>
            </w:r>
          </w:p>
        </w:tc>
        <w:tc>
          <w:tcPr>
            <w:tcW w:w="630" w:type="dxa"/>
            <w:vMerge w:val="restart"/>
            <w:shd w:val="pct12" w:color="auto" w:fill="auto"/>
            <w:textDirection w:val="btLr"/>
            <w:vAlign w:val="center"/>
          </w:tcPr>
          <w:p w:rsidR="00141D3B" w:rsidRDefault="00141D3B" w:rsidP="00141D3B">
            <w:pPr>
              <w:ind w:left="113" w:right="113"/>
              <w:jc w:val="center"/>
            </w:pPr>
            <w:r>
              <w:t>Approach</w:t>
            </w:r>
          </w:p>
        </w:tc>
        <w:tc>
          <w:tcPr>
            <w:tcW w:w="6813" w:type="dxa"/>
            <w:gridSpan w:val="3"/>
            <w:tcBorders>
              <w:bottom w:val="single" w:sz="4" w:space="0" w:color="auto"/>
            </w:tcBorders>
            <w:shd w:val="pct12" w:color="auto" w:fill="auto"/>
            <w:vAlign w:val="bottom"/>
          </w:tcPr>
          <w:p w:rsidR="00141D3B" w:rsidRDefault="00141D3B" w:rsidP="00B54842">
            <w:pPr>
              <w:jc w:val="center"/>
            </w:pPr>
            <w:r>
              <w:t>Active Programing</w:t>
            </w:r>
          </w:p>
        </w:tc>
        <w:tc>
          <w:tcPr>
            <w:tcW w:w="2041" w:type="dxa"/>
            <w:tcBorders>
              <w:bottom w:val="single" w:sz="4" w:space="0" w:color="auto"/>
            </w:tcBorders>
            <w:shd w:val="pct12" w:color="auto" w:fill="auto"/>
            <w:vAlign w:val="bottom"/>
          </w:tcPr>
          <w:p w:rsidR="00141D3B" w:rsidRDefault="00141D3B" w:rsidP="00B54842">
            <w:pPr>
              <w:jc w:val="center"/>
            </w:pPr>
            <w:r>
              <w:t>Support</w:t>
            </w:r>
          </w:p>
        </w:tc>
        <w:tc>
          <w:tcPr>
            <w:tcW w:w="1604" w:type="dxa"/>
            <w:vMerge w:val="restart"/>
            <w:shd w:val="pct12" w:color="auto" w:fill="auto"/>
            <w:vAlign w:val="bottom"/>
          </w:tcPr>
          <w:p w:rsidR="00141D3B" w:rsidRDefault="00141D3B" w:rsidP="00B54842">
            <w:pPr>
              <w:jc w:val="center"/>
            </w:pPr>
            <w:r>
              <w:t>Advocacy</w:t>
            </w:r>
          </w:p>
        </w:tc>
      </w:tr>
      <w:tr w:rsidR="00DD010C" w:rsidTr="00067735">
        <w:trPr>
          <w:cantSplit/>
          <w:trHeight w:val="2006"/>
        </w:trPr>
        <w:tc>
          <w:tcPr>
            <w:tcW w:w="553" w:type="dxa"/>
            <w:vMerge/>
            <w:textDirection w:val="btLr"/>
          </w:tcPr>
          <w:p w:rsidR="00141D3B" w:rsidRDefault="00141D3B" w:rsidP="00D4729C">
            <w:pPr>
              <w:ind w:left="113" w:right="113"/>
            </w:pPr>
          </w:p>
        </w:tc>
        <w:tc>
          <w:tcPr>
            <w:tcW w:w="545" w:type="dxa"/>
            <w:vMerge/>
            <w:textDirection w:val="btLr"/>
          </w:tcPr>
          <w:p w:rsidR="00141D3B" w:rsidRDefault="00141D3B" w:rsidP="00D4729C">
            <w:pPr>
              <w:ind w:left="113" w:right="113"/>
            </w:pPr>
          </w:p>
        </w:tc>
        <w:tc>
          <w:tcPr>
            <w:tcW w:w="540" w:type="dxa"/>
            <w:vMerge/>
            <w:textDirection w:val="btLr"/>
          </w:tcPr>
          <w:p w:rsidR="00141D3B" w:rsidRDefault="00141D3B" w:rsidP="00D4729C">
            <w:pPr>
              <w:ind w:left="113" w:right="113"/>
            </w:pPr>
          </w:p>
        </w:tc>
        <w:tc>
          <w:tcPr>
            <w:tcW w:w="450" w:type="dxa"/>
            <w:vMerge/>
            <w:textDirection w:val="btLr"/>
          </w:tcPr>
          <w:p w:rsidR="00141D3B" w:rsidRDefault="00141D3B" w:rsidP="00D4729C">
            <w:pPr>
              <w:ind w:left="113" w:right="113"/>
            </w:pPr>
          </w:p>
        </w:tc>
        <w:tc>
          <w:tcPr>
            <w:tcW w:w="630" w:type="dxa"/>
            <w:vMerge/>
            <w:textDirection w:val="btLr"/>
          </w:tcPr>
          <w:p w:rsidR="00141D3B" w:rsidRDefault="00141D3B" w:rsidP="00D4729C">
            <w:pPr>
              <w:ind w:left="113" w:right="113"/>
            </w:pPr>
          </w:p>
        </w:tc>
        <w:tc>
          <w:tcPr>
            <w:tcW w:w="2610" w:type="dxa"/>
            <w:shd w:val="clear" w:color="auto" w:fill="BFBFBF" w:themeFill="background1" w:themeFillShade="BF"/>
            <w:vAlign w:val="bottom"/>
          </w:tcPr>
          <w:p w:rsidR="00141D3B" w:rsidRPr="00DD010C" w:rsidRDefault="00141D3B" w:rsidP="00B54842">
            <w:pPr>
              <w:jc w:val="center"/>
              <w:rPr>
                <w:b/>
              </w:rPr>
            </w:pPr>
            <w:r w:rsidRPr="00DD010C">
              <w:rPr>
                <w:b/>
              </w:rPr>
              <w:t>Direct Financial Aide</w:t>
            </w:r>
          </w:p>
        </w:tc>
        <w:tc>
          <w:tcPr>
            <w:tcW w:w="2164" w:type="dxa"/>
            <w:shd w:val="clear" w:color="auto" w:fill="BFBFBF" w:themeFill="background1" w:themeFillShade="BF"/>
            <w:vAlign w:val="bottom"/>
          </w:tcPr>
          <w:p w:rsidR="00141D3B" w:rsidRPr="00DD010C" w:rsidRDefault="00141D3B" w:rsidP="00B54842">
            <w:pPr>
              <w:jc w:val="center"/>
              <w:rPr>
                <w:b/>
              </w:rPr>
            </w:pPr>
            <w:r w:rsidRPr="00DD010C">
              <w:rPr>
                <w:b/>
              </w:rPr>
              <w:t>Governmental Subsidy</w:t>
            </w:r>
          </w:p>
        </w:tc>
        <w:tc>
          <w:tcPr>
            <w:tcW w:w="2039" w:type="dxa"/>
            <w:shd w:val="clear" w:color="auto" w:fill="BFBFBF" w:themeFill="background1" w:themeFillShade="BF"/>
            <w:vAlign w:val="bottom"/>
          </w:tcPr>
          <w:p w:rsidR="00141D3B" w:rsidRPr="00DD010C" w:rsidRDefault="00141D3B" w:rsidP="00B54842">
            <w:pPr>
              <w:jc w:val="center"/>
              <w:rPr>
                <w:b/>
              </w:rPr>
            </w:pPr>
            <w:r w:rsidRPr="00DD010C">
              <w:rPr>
                <w:b/>
              </w:rPr>
              <w:t>Hospital based Services</w:t>
            </w:r>
          </w:p>
        </w:tc>
        <w:tc>
          <w:tcPr>
            <w:tcW w:w="2041" w:type="dxa"/>
            <w:shd w:val="clear" w:color="auto" w:fill="BFBFBF" w:themeFill="background1" w:themeFillShade="BF"/>
            <w:vAlign w:val="bottom"/>
          </w:tcPr>
          <w:p w:rsidR="00141D3B" w:rsidRPr="00DD010C" w:rsidRDefault="00141D3B" w:rsidP="00B54842">
            <w:pPr>
              <w:jc w:val="center"/>
              <w:rPr>
                <w:b/>
              </w:rPr>
            </w:pPr>
            <w:r w:rsidRPr="00DD010C">
              <w:rPr>
                <w:b/>
              </w:rPr>
              <w:t>Hospital Funded Community Grant/Sponsorships</w:t>
            </w:r>
          </w:p>
        </w:tc>
        <w:tc>
          <w:tcPr>
            <w:tcW w:w="1604" w:type="dxa"/>
            <w:vMerge/>
            <w:vAlign w:val="bottom"/>
          </w:tcPr>
          <w:p w:rsidR="00141D3B" w:rsidRDefault="00141D3B" w:rsidP="00B54842">
            <w:pPr>
              <w:jc w:val="center"/>
            </w:pPr>
          </w:p>
        </w:tc>
      </w:tr>
      <w:tr w:rsidR="00141D3B" w:rsidTr="00067735">
        <w:trPr>
          <w:cantSplit/>
          <w:trHeight w:val="1134"/>
        </w:trPr>
        <w:tc>
          <w:tcPr>
            <w:tcW w:w="553" w:type="dxa"/>
            <w:vAlign w:val="center"/>
          </w:tcPr>
          <w:p w:rsidR="00D4729C" w:rsidRDefault="00D4729C" w:rsidP="00B54842">
            <w:pPr>
              <w:jc w:val="center"/>
            </w:pPr>
            <w:r>
              <w:t>1</w:t>
            </w:r>
          </w:p>
        </w:tc>
        <w:tc>
          <w:tcPr>
            <w:tcW w:w="545" w:type="dxa"/>
            <w:textDirection w:val="btLr"/>
            <w:vAlign w:val="center"/>
          </w:tcPr>
          <w:p w:rsidR="00D4729C" w:rsidRDefault="00D4729C" w:rsidP="002377A8">
            <w:pPr>
              <w:ind w:left="113" w:right="113"/>
              <w:jc w:val="center"/>
            </w:pPr>
          </w:p>
          <w:p w:rsidR="00B54842" w:rsidRDefault="00B54842" w:rsidP="002377A8">
            <w:pPr>
              <w:ind w:left="113" w:right="113"/>
              <w:jc w:val="center"/>
            </w:pPr>
            <w:r>
              <w:t>Access to Care</w:t>
            </w:r>
          </w:p>
        </w:tc>
        <w:tc>
          <w:tcPr>
            <w:tcW w:w="540" w:type="dxa"/>
            <w:textDirection w:val="btLr"/>
            <w:vAlign w:val="center"/>
          </w:tcPr>
          <w:p w:rsidR="00D4729C" w:rsidRDefault="00B54842" w:rsidP="002377A8">
            <w:pPr>
              <w:ind w:left="113" w:right="113"/>
              <w:jc w:val="center"/>
            </w:pPr>
            <w:r>
              <w:t>Direct</w:t>
            </w:r>
          </w:p>
        </w:tc>
        <w:tc>
          <w:tcPr>
            <w:tcW w:w="450" w:type="dxa"/>
            <w:textDirection w:val="btLr"/>
            <w:vAlign w:val="center"/>
          </w:tcPr>
          <w:p w:rsidR="00D4729C" w:rsidRDefault="00B54842" w:rsidP="002377A8">
            <w:pPr>
              <w:ind w:left="113" w:right="113"/>
              <w:jc w:val="center"/>
            </w:pPr>
            <w:r>
              <w:t>High</w:t>
            </w:r>
          </w:p>
        </w:tc>
        <w:tc>
          <w:tcPr>
            <w:tcW w:w="630" w:type="dxa"/>
            <w:textDirection w:val="btLr"/>
            <w:vAlign w:val="center"/>
          </w:tcPr>
          <w:p w:rsidR="00D4729C" w:rsidRDefault="002377A8" w:rsidP="002377A8">
            <w:pPr>
              <w:ind w:left="113" w:right="113"/>
              <w:jc w:val="center"/>
            </w:pPr>
            <w:r>
              <w:t>Active Programing</w:t>
            </w:r>
          </w:p>
        </w:tc>
        <w:tc>
          <w:tcPr>
            <w:tcW w:w="2610" w:type="dxa"/>
          </w:tcPr>
          <w:p w:rsidR="00D4729C" w:rsidRDefault="00B54842">
            <w:r>
              <w:t>Continuance of existing Financial Assistance Plan</w:t>
            </w:r>
            <w:r w:rsidR="002377A8">
              <w:t xml:space="preserve"> including catastrophic coverage at both EH and its affiliate Core.</w:t>
            </w:r>
          </w:p>
        </w:tc>
        <w:tc>
          <w:tcPr>
            <w:tcW w:w="2164" w:type="dxa"/>
          </w:tcPr>
          <w:p w:rsidR="00D4729C" w:rsidRDefault="002377A8">
            <w:r>
              <w:t xml:space="preserve">Participation in broad spectrum of </w:t>
            </w:r>
            <w:r w:rsidR="005834AB">
              <w:t xml:space="preserve">MCR, </w:t>
            </w:r>
            <w:r>
              <w:t>MCD and Healthcare Exchange programs below the cost of care or existing market rates</w:t>
            </w:r>
          </w:p>
        </w:tc>
        <w:tc>
          <w:tcPr>
            <w:tcW w:w="2039" w:type="dxa"/>
          </w:tcPr>
          <w:p w:rsidR="00D4729C" w:rsidRDefault="002377A8">
            <w:r>
              <w:t>Continuance of existing Financial Assistance Plan including catastrophic coverage at both EH and its affiliate Core</w:t>
            </w:r>
          </w:p>
        </w:tc>
        <w:tc>
          <w:tcPr>
            <w:tcW w:w="2041" w:type="dxa"/>
          </w:tcPr>
          <w:p w:rsidR="00D4729C" w:rsidRDefault="002377A8" w:rsidP="001C7666">
            <w:r>
              <w:t>Support for Lamprey</w:t>
            </w:r>
            <w:r w:rsidR="005834AB">
              <w:t xml:space="preserve">.  Work with </w:t>
            </w:r>
            <w:r>
              <w:t xml:space="preserve">Families First </w:t>
            </w:r>
            <w:r w:rsidR="001C7666">
              <w:t xml:space="preserve">to reinitiate </w:t>
            </w:r>
            <w:r>
              <w:t>access in the underserved population in Seabrook</w:t>
            </w:r>
            <w:r w:rsidR="001C7666">
              <w:t xml:space="preserve"> (grant currently on hold)</w:t>
            </w:r>
          </w:p>
        </w:tc>
        <w:tc>
          <w:tcPr>
            <w:tcW w:w="1604" w:type="dxa"/>
          </w:tcPr>
          <w:p w:rsidR="00D4729C" w:rsidRDefault="002377A8" w:rsidP="001C7666">
            <w:r>
              <w:t xml:space="preserve">Support for </w:t>
            </w:r>
            <w:r w:rsidR="001C7666">
              <w:t>rea</w:t>
            </w:r>
            <w:r>
              <w:t>uthorization of the MCD expansion program</w:t>
            </w:r>
          </w:p>
        </w:tc>
      </w:tr>
      <w:tr w:rsidR="00141D3B" w:rsidTr="00067735">
        <w:trPr>
          <w:cantSplit/>
          <w:trHeight w:val="1134"/>
        </w:trPr>
        <w:tc>
          <w:tcPr>
            <w:tcW w:w="553" w:type="dxa"/>
            <w:vAlign w:val="center"/>
          </w:tcPr>
          <w:p w:rsidR="00D4729C" w:rsidRDefault="00D4729C" w:rsidP="00B54842">
            <w:pPr>
              <w:jc w:val="center"/>
            </w:pPr>
            <w:r>
              <w:t>2</w:t>
            </w:r>
          </w:p>
        </w:tc>
        <w:tc>
          <w:tcPr>
            <w:tcW w:w="545" w:type="dxa"/>
            <w:textDirection w:val="btLr"/>
            <w:vAlign w:val="center"/>
          </w:tcPr>
          <w:p w:rsidR="00D4729C" w:rsidRDefault="00B54842" w:rsidP="006215D8">
            <w:pPr>
              <w:ind w:left="113" w:right="113"/>
              <w:jc w:val="center"/>
            </w:pPr>
            <w:r>
              <w:t xml:space="preserve">Substance </w:t>
            </w:r>
            <w:r w:rsidR="006215D8">
              <w:t>Misuse</w:t>
            </w:r>
            <w:r>
              <w:t xml:space="preserve"> and Addiction</w:t>
            </w:r>
          </w:p>
        </w:tc>
        <w:tc>
          <w:tcPr>
            <w:tcW w:w="540" w:type="dxa"/>
            <w:textDirection w:val="btLr"/>
            <w:vAlign w:val="center"/>
          </w:tcPr>
          <w:p w:rsidR="00D4729C" w:rsidRDefault="00B54842" w:rsidP="002377A8">
            <w:pPr>
              <w:ind w:left="113" w:right="113"/>
              <w:jc w:val="center"/>
            </w:pPr>
            <w:r>
              <w:t>Indirect</w:t>
            </w:r>
          </w:p>
        </w:tc>
        <w:tc>
          <w:tcPr>
            <w:tcW w:w="450" w:type="dxa"/>
            <w:textDirection w:val="btLr"/>
            <w:vAlign w:val="center"/>
          </w:tcPr>
          <w:p w:rsidR="00D4729C" w:rsidRDefault="00B54842" w:rsidP="002377A8">
            <w:pPr>
              <w:ind w:left="113" w:right="113"/>
              <w:jc w:val="center"/>
            </w:pPr>
            <w:r>
              <w:t>Low</w:t>
            </w:r>
          </w:p>
        </w:tc>
        <w:tc>
          <w:tcPr>
            <w:tcW w:w="630" w:type="dxa"/>
            <w:textDirection w:val="btLr"/>
            <w:vAlign w:val="center"/>
          </w:tcPr>
          <w:p w:rsidR="002377A8" w:rsidRDefault="002377A8" w:rsidP="002377A8">
            <w:pPr>
              <w:ind w:left="113" w:right="113"/>
              <w:jc w:val="center"/>
            </w:pPr>
            <w:r>
              <w:t>Advocacy /</w:t>
            </w:r>
          </w:p>
          <w:p w:rsidR="00D4729C" w:rsidRDefault="002377A8" w:rsidP="002377A8">
            <w:pPr>
              <w:ind w:left="113" w:right="113"/>
              <w:jc w:val="center"/>
            </w:pPr>
            <w:r>
              <w:t>Support</w:t>
            </w:r>
          </w:p>
        </w:tc>
        <w:tc>
          <w:tcPr>
            <w:tcW w:w="2610" w:type="dxa"/>
          </w:tcPr>
          <w:p w:rsidR="00D4729C" w:rsidRDefault="00D4729C"/>
        </w:tc>
        <w:tc>
          <w:tcPr>
            <w:tcW w:w="2164" w:type="dxa"/>
          </w:tcPr>
          <w:p w:rsidR="00D4729C" w:rsidRDefault="00D4729C"/>
        </w:tc>
        <w:tc>
          <w:tcPr>
            <w:tcW w:w="2039" w:type="dxa"/>
          </w:tcPr>
          <w:p w:rsidR="00D4729C" w:rsidRDefault="001C7666">
            <w:r>
              <w:t>Support of Zero Left disposal bag distribution.</w:t>
            </w:r>
          </w:p>
          <w:p w:rsidR="001C7666" w:rsidRDefault="001C7666"/>
          <w:p w:rsidR="001C7666" w:rsidRDefault="001C7666">
            <w:r>
              <w:t>Initiating internal opioid task force (’19)</w:t>
            </w:r>
          </w:p>
        </w:tc>
        <w:tc>
          <w:tcPr>
            <w:tcW w:w="2041" w:type="dxa"/>
          </w:tcPr>
          <w:p w:rsidR="00D4729C" w:rsidRDefault="002377A8">
            <w:r>
              <w:t>Evaluation of grant opportunities in next grant cycle.</w:t>
            </w:r>
          </w:p>
          <w:p w:rsidR="002377A8" w:rsidRDefault="002377A8"/>
          <w:p w:rsidR="002377A8" w:rsidRDefault="002377A8">
            <w:r>
              <w:t>Funding of education in support of Youth Suicide initiative</w:t>
            </w:r>
          </w:p>
          <w:p w:rsidR="006215D8" w:rsidRDefault="006215D8"/>
          <w:p w:rsidR="006215D8" w:rsidRDefault="006215D8" w:rsidP="006215D8">
            <w:r w:rsidRPr="006215D8">
              <w:t xml:space="preserve">Additional grants to </w:t>
            </w:r>
            <w:r w:rsidRPr="006215D8">
              <w:t xml:space="preserve">Granite Pathways; Raymond Coalition for Youth; </w:t>
            </w:r>
            <w:proofErr w:type="spellStart"/>
            <w:r w:rsidRPr="006215D8">
              <w:t>SoRock</w:t>
            </w:r>
            <w:proofErr w:type="spellEnd"/>
            <w:r w:rsidRPr="006215D8">
              <w:t>; Granite Youth Alliance Film Festival through United Way, Hope on Haven Hill, the Elephant in the Room production through the NH Theatre Project focused on substance misuse, and the Addiction Symposium through the NH Psychological Society.</w:t>
            </w:r>
            <w:r w:rsidRPr="006215D8">
              <w:t xml:space="preserve">  Continued support of the</w:t>
            </w:r>
            <w:r>
              <w:rPr>
                <w:sz w:val="24"/>
                <w:szCs w:val="24"/>
              </w:rPr>
              <w:t xml:space="preserve"> </w:t>
            </w:r>
            <w:r w:rsidRPr="006215D8">
              <w:t>Gran</w:t>
            </w:r>
            <w:r>
              <w:t>ite State</w:t>
            </w:r>
            <w:r w:rsidRPr="006215D8">
              <w:t xml:space="preserve"> youth Film Festival</w:t>
            </w:r>
          </w:p>
        </w:tc>
        <w:tc>
          <w:tcPr>
            <w:tcW w:w="1604" w:type="dxa"/>
          </w:tcPr>
          <w:p w:rsidR="00D4729C" w:rsidRDefault="001C7666">
            <w:r>
              <w:t>Supported in initiatives and funding support in concert with NHHA</w:t>
            </w:r>
            <w:r w:rsidR="002377A8">
              <w:t xml:space="preserve"> </w:t>
            </w:r>
            <w:r>
              <w:t>and IDN</w:t>
            </w:r>
          </w:p>
        </w:tc>
      </w:tr>
      <w:tr w:rsidR="00141D3B" w:rsidTr="00067735">
        <w:trPr>
          <w:cantSplit/>
          <w:trHeight w:val="1134"/>
        </w:trPr>
        <w:tc>
          <w:tcPr>
            <w:tcW w:w="553" w:type="dxa"/>
            <w:vAlign w:val="center"/>
          </w:tcPr>
          <w:p w:rsidR="00D4729C" w:rsidRDefault="00D4729C" w:rsidP="00B54842">
            <w:pPr>
              <w:jc w:val="center"/>
            </w:pPr>
            <w:r>
              <w:t>3</w:t>
            </w:r>
          </w:p>
        </w:tc>
        <w:tc>
          <w:tcPr>
            <w:tcW w:w="545" w:type="dxa"/>
            <w:textDirection w:val="btLr"/>
            <w:vAlign w:val="center"/>
          </w:tcPr>
          <w:p w:rsidR="00D4729C" w:rsidRDefault="00B54842" w:rsidP="002377A8">
            <w:pPr>
              <w:ind w:left="113" w:right="113"/>
              <w:jc w:val="center"/>
            </w:pPr>
            <w:r>
              <w:t>Access to Mental Health Services</w:t>
            </w:r>
          </w:p>
        </w:tc>
        <w:tc>
          <w:tcPr>
            <w:tcW w:w="540" w:type="dxa"/>
            <w:textDirection w:val="btLr"/>
            <w:vAlign w:val="center"/>
          </w:tcPr>
          <w:p w:rsidR="00D4729C" w:rsidRDefault="00B54842" w:rsidP="002377A8">
            <w:pPr>
              <w:ind w:left="113" w:right="113"/>
              <w:jc w:val="center"/>
            </w:pPr>
            <w:r>
              <w:t>Indirect</w:t>
            </w:r>
          </w:p>
        </w:tc>
        <w:tc>
          <w:tcPr>
            <w:tcW w:w="450" w:type="dxa"/>
            <w:textDirection w:val="btLr"/>
            <w:vAlign w:val="center"/>
          </w:tcPr>
          <w:p w:rsidR="00D4729C" w:rsidRDefault="00B54842" w:rsidP="002377A8">
            <w:pPr>
              <w:ind w:left="113" w:right="113"/>
              <w:jc w:val="center"/>
            </w:pPr>
            <w:r>
              <w:t>Moderate</w:t>
            </w:r>
          </w:p>
        </w:tc>
        <w:tc>
          <w:tcPr>
            <w:tcW w:w="630" w:type="dxa"/>
            <w:textDirection w:val="btLr"/>
            <w:vAlign w:val="center"/>
          </w:tcPr>
          <w:p w:rsidR="00D4729C" w:rsidRDefault="00141D3B" w:rsidP="002377A8">
            <w:pPr>
              <w:ind w:left="113" w:right="113"/>
              <w:jc w:val="center"/>
            </w:pPr>
            <w:r>
              <w:t>Active/ Support/ Advocacy</w:t>
            </w:r>
          </w:p>
        </w:tc>
        <w:tc>
          <w:tcPr>
            <w:tcW w:w="2610" w:type="dxa"/>
          </w:tcPr>
          <w:p w:rsidR="00D4729C" w:rsidRDefault="00D4729C"/>
        </w:tc>
        <w:tc>
          <w:tcPr>
            <w:tcW w:w="2164" w:type="dxa"/>
          </w:tcPr>
          <w:p w:rsidR="00D4729C" w:rsidRDefault="00D4729C"/>
        </w:tc>
        <w:tc>
          <w:tcPr>
            <w:tcW w:w="2039" w:type="dxa"/>
          </w:tcPr>
          <w:p w:rsidR="00D4729C" w:rsidRDefault="002377A8">
            <w:r>
              <w:t>Subsidized ED access program with Seacoast Mental Health</w:t>
            </w:r>
          </w:p>
        </w:tc>
        <w:tc>
          <w:tcPr>
            <w:tcW w:w="2041" w:type="dxa"/>
          </w:tcPr>
          <w:p w:rsidR="00D4729C" w:rsidRDefault="002377A8">
            <w:r>
              <w:t>Inclusion in Youth Suicide Grant Program</w:t>
            </w:r>
            <w:r w:rsidR="00067735">
              <w:t xml:space="preserve"> including: </w:t>
            </w:r>
          </w:p>
          <w:p w:rsidR="00067735" w:rsidRPr="00067735" w:rsidRDefault="00067735" w:rsidP="00067735">
            <w:pPr>
              <w:autoSpaceDE w:val="0"/>
              <w:autoSpaceDN w:val="0"/>
            </w:pPr>
            <w:r w:rsidRPr="00067735">
              <w:t>Seacoast Pathways, SMHC, NAMI, HAVEN</w:t>
            </w:r>
          </w:p>
          <w:p w:rsidR="00067735" w:rsidRDefault="00067735"/>
          <w:p w:rsidR="001C7666" w:rsidRDefault="001C7666">
            <w:r>
              <w:t>Additional $75k of funding set aside to expand access in 2019.</w:t>
            </w:r>
          </w:p>
        </w:tc>
        <w:tc>
          <w:tcPr>
            <w:tcW w:w="1604" w:type="dxa"/>
          </w:tcPr>
          <w:p w:rsidR="00D4729C" w:rsidRDefault="002377A8">
            <w:r>
              <w:t>Support for expansion of access and local support services in concert with Seacoast Mental Health</w:t>
            </w:r>
            <w:r w:rsidR="001C7666">
              <w:t xml:space="preserve"> and IDN</w:t>
            </w:r>
          </w:p>
        </w:tc>
      </w:tr>
      <w:tr w:rsidR="00141D3B" w:rsidTr="00067735">
        <w:trPr>
          <w:cantSplit/>
          <w:trHeight w:val="1134"/>
        </w:trPr>
        <w:tc>
          <w:tcPr>
            <w:tcW w:w="553" w:type="dxa"/>
            <w:vAlign w:val="center"/>
          </w:tcPr>
          <w:p w:rsidR="00D4729C" w:rsidRDefault="00D4729C" w:rsidP="00B54842">
            <w:pPr>
              <w:jc w:val="center"/>
            </w:pPr>
            <w:r>
              <w:t>4</w:t>
            </w:r>
          </w:p>
        </w:tc>
        <w:tc>
          <w:tcPr>
            <w:tcW w:w="545" w:type="dxa"/>
            <w:textDirection w:val="btLr"/>
            <w:vAlign w:val="center"/>
          </w:tcPr>
          <w:p w:rsidR="00D4729C" w:rsidRDefault="00B54842" w:rsidP="002377A8">
            <w:pPr>
              <w:ind w:left="113" w:right="113"/>
              <w:jc w:val="center"/>
            </w:pPr>
            <w:r>
              <w:t>Youth Suicide Prevention</w:t>
            </w:r>
          </w:p>
        </w:tc>
        <w:tc>
          <w:tcPr>
            <w:tcW w:w="540" w:type="dxa"/>
            <w:textDirection w:val="btLr"/>
            <w:vAlign w:val="center"/>
          </w:tcPr>
          <w:p w:rsidR="00D4729C" w:rsidRDefault="00B54842" w:rsidP="002377A8">
            <w:pPr>
              <w:ind w:left="113" w:right="113"/>
              <w:jc w:val="center"/>
            </w:pPr>
            <w:r>
              <w:t>Indirect</w:t>
            </w:r>
          </w:p>
        </w:tc>
        <w:tc>
          <w:tcPr>
            <w:tcW w:w="450" w:type="dxa"/>
            <w:textDirection w:val="btLr"/>
            <w:vAlign w:val="center"/>
          </w:tcPr>
          <w:p w:rsidR="00D4729C" w:rsidRDefault="00B54842" w:rsidP="002377A8">
            <w:pPr>
              <w:ind w:left="113" w:right="113"/>
              <w:jc w:val="center"/>
            </w:pPr>
            <w:r>
              <w:t>High</w:t>
            </w:r>
          </w:p>
        </w:tc>
        <w:tc>
          <w:tcPr>
            <w:tcW w:w="630" w:type="dxa"/>
            <w:textDirection w:val="btLr"/>
            <w:vAlign w:val="center"/>
          </w:tcPr>
          <w:p w:rsidR="00D4729C" w:rsidRDefault="00141D3B" w:rsidP="002377A8">
            <w:pPr>
              <w:ind w:left="113" w:right="113"/>
              <w:jc w:val="center"/>
            </w:pPr>
            <w:r>
              <w:t>Active/ Support/ Advocacy</w:t>
            </w:r>
          </w:p>
        </w:tc>
        <w:tc>
          <w:tcPr>
            <w:tcW w:w="2610" w:type="dxa"/>
          </w:tcPr>
          <w:p w:rsidR="00D4729C" w:rsidRDefault="00D4729C"/>
        </w:tc>
        <w:tc>
          <w:tcPr>
            <w:tcW w:w="2164" w:type="dxa"/>
          </w:tcPr>
          <w:p w:rsidR="00D4729C" w:rsidRDefault="00D4729C"/>
        </w:tc>
        <w:tc>
          <w:tcPr>
            <w:tcW w:w="2039" w:type="dxa"/>
          </w:tcPr>
          <w:p w:rsidR="00D4729C" w:rsidRDefault="00141D3B">
            <w:r>
              <w:t>Hospital sponsored education and awareness campaign</w:t>
            </w:r>
            <w:r w:rsidR="001C7666">
              <w:t>.</w:t>
            </w:r>
          </w:p>
          <w:p w:rsidR="001C7666" w:rsidRDefault="001C7666"/>
          <w:p w:rsidR="001C7666" w:rsidRDefault="001C7666">
            <w:r>
              <w:t>Continuation of Zero Suicide programming across affiliates</w:t>
            </w:r>
          </w:p>
        </w:tc>
        <w:tc>
          <w:tcPr>
            <w:tcW w:w="2041" w:type="dxa"/>
          </w:tcPr>
          <w:p w:rsidR="00D4729C" w:rsidRDefault="001C7666">
            <w:r>
              <w:t>Continuation</w:t>
            </w:r>
            <w:r w:rsidR="00141D3B">
              <w:t xml:space="preserve"> of major new grant program including broadening the support for education and training </w:t>
            </w:r>
          </w:p>
        </w:tc>
        <w:tc>
          <w:tcPr>
            <w:tcW w:w="1604" w:type="dxa"/>
          </w:tcPr>
          <w:p w:rsidR="00D4729C" w:rsidRDefault="001C7666">
            <w:r>
              <w:t>On-</w:t>
            </w:r>
            <w:r w:rsidR="00141D3B">
              <w:t xml:space="preserve">going community outreach </w:t>
            </w:r>
            <w:r>
              <w:t xml:space="preserve">and social media support.  </w:t>
            </w:r>
          </w:p>
          <w:p w:rsidR="001C7666" w:rsidRDefault="001C7666"/>
          <w:p w:rsidR="001C7666" w:rsidRDefault="001C7666">
            <w:r>
              <w:t>Active participation with NAMI an d Governors Council on Suicide Prevention</w:t>
            </w:r>
          </w:p>
        </w:tc>
      </w:tr>
      <w:tr w:rsidR="00141D3B" w:rsidTr="00067735">
        <w:trPr>
          <w:cantSplit/>
          <w:trHeight w:val="2240"/>
        </w:trPr>
        <w:tc>
          <w:tcPr>
            <w:tcW w:w="553" w:type="dxa"/>
            <w:vAlign w:val="center"/>
          </w:tcPr>
          <w:p w:rsidR="00D4729C" w:rsidRDefault="00D4729C" w:rsidP="00B54842">
            <w:pPr>
              <w:jc w:val="center"/>
            </w:pPr>
            <w:r>
              <w:t>5</w:t>
            </w:r>
          </w:p>
        </w:tc>
        <w:tc>
          <w:tcPr>
            <w:tcW w:w="545" w:type="dxa"/>
            <w:textDirection w:val="btLr"/>
            <w:vAlign w:val="center"/>
          </w:tcPr>
          <w:p w:rsidR="00D4729C" w:rsidRDefault="00B54842" w:rsidP="002377A8">
            <w:pPr>
              <w:ind w:left="113" w:right="113"/>
              <w:jc w:val="center"/>
            </w:pPr>
            <w:r>
              <w:t>Transportation  (healthcare related)</w:t>
            </w:r>
          </w:p>
        </w:tc>
        <w:tc>
          <w:tcPr>
            <w:tcW w:w="540" w:type="dxa"/>
            <w:textDirection w:val="btLr"/>
            <w:vAlign w:val="center"/>
          </w:tcPr>
          <w:p w:rsidR="00D4729C" w:rsidRDefault="00B54842" w:rsidP="002377A8">
            <w:pPr>
              <w:ind w:left="113" w:right="113"/>
              <w:jc w:val="center"/>
            </w:pPr>
            <w:r>
              <w:t>Indirect</w:t>
            </w:r>
          </w:p>
        </w:tc>
        <w:tc>
          <w:tcPr>
            <w:tcW w:w="450" w:type="dxa"/>
            <w:textDirection w:val="btLr"/>
            <w:vAlign w:val="center"/>
          </w:tcPr>
          <w:p w:rsidR="00D4729C" w:rsidRDefault="00B54842" w:rsidP="002377A8">
            <w:pPr>
              <w:ind w:left="113" w:right="113"/>
              <w:jc w:val="center"/>
            </w:pPr>
            <w:r>
              <w:t>Low</w:t>
            </w:r>
          </w:p>
        </w:tc>
        <w:tc>
          <w:tcPr>
            <w:tcW w:w="630" w:type="dxa"/>
            <w:textDirection w:val="btLr"/>
            <w:vAlign w:val="center"/>
          </w:tcPr>
          <w:p w:rsidR="00D4729C" w:rsidRDefault="00141D3B" w:rsidP="002377A8">
            <w:pPr>
              <w:ind w:left="113" w:right="113"/>
              <w:jc w:val="center"/>
            </w:pPr>
            <w:r>
              <w:t>Active/ Support/ Advocacy</w:t>
            </w:r>
          </w:p>
        </w:tc>
        <w:tc>
          <w:tcPr>
            <w:tcW w:w="2610" w:type="dxa"/>
          </w:tcPr>
          <w:p w:rsidR="00D4729C" w:rsidRDefault="00D4729C"/>
        </w:tc>
        <w:tc>
          <w:tcPr>
            <w:tcW w:w="2164" w:type="dxa"/>
          </w:tcPr>
          <w:p w:rsidR="00D4729C" w:rsidRDefault="00D4729C"/>
        </w:tc>
        <w:tc>
          <w:tcPr>
            <w:tcW w:w="2039" w:type="dxa"/>
          </w:tcPr>
          <w:p w:rsidR="00D4729C" w:rsidRDefault="00141D3B">
            <w:r>
              <w:t>Hospital supported limited subsidized transportation program</w:t>
            </w:r>
            <w:r w:rsidR="001C7666">
              <w:t xml:space="preserve"> via taxi voucher program</w:t>
            </w:r>
          </w:p>
        </w:tc>
        <w:tc>
          <w:tcPr>
            <w:tcW w:w="2041" w:type="dxa"/>
          </w:tcPr>
          <w:p w:rsidR="00141D3B" w:rsidRDefault="00141D3B">
            <w:r>
              <w:t>Ongoing support for Lamprey</w:t>
            </w:r>
            <w:r w:rsidR="001C7666">
              <w:t xml:space="preserve"> transportation services</w:t>
            </w:r>
          </w:p>
          <w:p w:rsidR="001C7666" w:rsidRDefault="001C7666"/>
          <w:p w:rsidR="001C7666" w:rsidRDefault="001C7666">
            <w:r>
              <w:t>Support for TASC</w:t>
            </w:r>
          </w:p>
          <w:p w:rsidR="006215D8" w:rsidRDefault="006215D8"/>
          <w:p w:rsidR="006215D8" w:rsidRDefault="006215D8">
            <w:r>
              <w:t>Taxi voucher program with SCMH</w:t>
            </w:r>
          </w:p>
        </w:tc>
        <w:tc>
          <w:tcPr>
            <w:tcW w:w="1604" w:type="dxa"/>
          </w:tcPr>
          <w:p w:rsidR="00D4729C" w:rsidRDefault="001C7666">
            <w:r>
              <w:t>On-</w:t>
            </w:r>
            <w:r w:rsidR="00141D3B">
              <w:t>going community outreach</w:t>
            </w:r>
          </w:p>
          <w:p w:rsidR="006215D8" w:rsidRDefault="006215D8"/>
          <w:p w:rsidR="006215D8" w:rsidRDefault="006215D8">
            <w:r>
              <w:t>Coordination work with COAST</w:t>
            </w:r>
          </w:p>
        </w:tc>
      </w:tr>
      <w:tr w:rsidR="00141D3B" w:rsidTr="00067735">
        <w:trPr>
          <w:cantSplit/>
          <w:trHeight w:val="2429"/>
        </w:trPr>
        <w:tc>
          <w:tcPr>
            <w:tcW w:w="553" w:type="dxa"/>
            <w:vAlign w:val="center"/>
          </w:tcPr>
          <w:p w:rsidR="00D4729C" w:rsidRDefault="00D4729C" w:rsidP="00B54842">
            <w:pPr>
              <w:jc w:val="center"/>
            </w:pPr>
            <w:r>
              <w:t>6</w:t>
            </w:r>
          </w:p>
        </w:tc>
        <w:tc>
          <w:tcPr>
            <w:tcW w:w="545" w:type="dxa"/>
            <w:textDirection w:val="btLr"/>
            <w:vAlign w:val="center"/>
          </w:tcPr>
          <w:p w:rsidR="00D4729C" w:rsidRDefault="00B54842" w:rsidP="002377A8">
            <w:pPr>
              <w:ind w:left="113" w:right="113"/>
              <w:jc w:val="center"/>
            </w:pPr>
            <w:r>
              <w:t>Affordable housing and homelessness</w:t>
            </w:r>
          </w:p>
        </w:tc>
        <w:tc>
          <w:tcPr>
            <w:tcW w:w="540" w:type="dxa"/>
            <w:textDirection w:val="btLr"/>
            <w:vAlign w:val="center"/>
          </w:tcPr>
          <w:p w:rsidR="00D4729C" w:rsidRDefault="00B54842" w:rsidP="002377A8">
            <w:pPr>
              <w:ind w:left="113" w:right="113"/>
              <w:jc w:val="center"/>
            </w:pPr>
            <w:r>
              <w:t>Indirect</w:t>
            </w:r>
          </w:p>
        </w:tc>
        <w:tc>
          <w:tcPr>
            <w:tcW w:w="450" w:type="dxa"/>
            <w:textDirection w:val="btLr"/>
            <w:vAlign w:val="center"/>
          </w:tcPr>
          <w:p w:rsidR="00D4729C" w:rsidRDefault="00B54842" w:rsidP="002377A8">
            <w:pPr>
              <w:ind w:left="113" w:right="113"/>
              <w:jc w:val="center"/>
            </w:pPr>
            <w:r>
              <w:t>Low</w:t>
            </w:r>
          </w:p>
        </w:tc>
        <w:tc>
          <w:tcPr>
            <w:tcW w:w="630" w:type="dxa"/>
            <w:textDirection w:val="btLr"/>
            <w:vAlign w:val="center"/>
          </w:tcPr>
          <w:p w:rsidR="00D4729C" w:rsidRDefault="00141D3B" w:rsidP="002377A8">
            <w:pPr>
              <w:ind w:left="113" w:right="113"/>
              <w:jc w:val="center"/>
            </w:pPr>
            <w:r>
              <w:t>Support and Advocacy</w:t>
            </w:r>
          </w:p>
        </w:tc>
        <w:tc>
          <w:tcPr>
            <w:tcW w:w="2610" w:type="dxa"/>
          </w:tcPr>
          <w:p w:rsidR="00D4729C" w:rsidRDefault="00D4729C"/>
        </w:tc>
        <w:tc>
          <w:tcPr>
            <w:tcW w:w="2164" w:type="dxa"/>
          </w:tcPr>
          <w:p w:rsidR="00D4729C" w:rsidRDefault="00D4729C"/>
        </w:tc>
        <w:tc>
          <w:tcPr>
            <w:tcW w:w="2039" w:type="dxa"/>
          </w:tcPr>
          <w:p w:rsidR="00D4729C" w:rsidRDefault="00D4729C"/>
        </w:tc>
        <w:tc>
          <w:tcPr>
            <w:tcW w:w="2041" w:type="dxa"/>
          </w:tcPr>
          <w:p w:rsidR="00D4729C" w:rsidRDefault="00141D3B">
            <w:r>
              <w:t>Grants to support healthcare access to the homeless via Families First</w:t>
            </w:r>
            <w:r w:rsidR="001C7666">
              <w:t>.</w:t>
            </w:r>
          </w:p>
          <w:p w:rsidR="001C7666" w:rsidRDefault="001C7666"/>
          <w:p w:rsidR="001C7666" w:rsidRDefault="001C7666">
            <w:r>
              <w:t>Sponsorship of NHPT film.</w:t>
            </w:r>
          </w:p>
          <w:p w:rsidR="001C7666" w:rsidRDefault="001C7666"/>
          <w:p w:rsidR="001C7666" w:rsidRDefault="001C7666">
            <w:r>
              <w:t>Grant sponsor  St. Vincent DePaul</w:t>
            </w:r>
          </w:p>
        </w:tc>
        <w:tc>
          <w:tcPr>
            <w:tcW w:w="1604" w:type="dxa"/>
          </w:tcPr>
          <w:p w:rsidR="00D4729C" w:rsidRDefault="00067735">
            <w:r>
              <w:t>On-</w:t>
            </w:r>
            <w:r w:rsidR="00141D3B">
              <w:t>going community outreach</w:t>
            </w:r>
            <w:r>
              <w:t xml:space="preserve"> and participation in local efforts</w:t>
            </w:r>
          </w:p>
        </w:tc>
      </w:tr>
      <w:tr w:rsidR="00141D3B" w:rsidTr="00067735">
        <w:trPr>
          <w:cantSplit/>
          <w:trHeight w:val="2240"/>
        </w:trPr>
        <w:tc>
          <w:tcPr>
            <w:tcW w:w="553" w:type="dxa"/>
            <w:vAlign w:val="center"/>
          </w:tcPr>
          <w:p w:rsidR="00D4729C" w:rsidRDefault="00D4729C" w:rsidP="00B54842">
            <w:pPr>
              <w:jc w:val="center"/>
            </w:pPr>
            <w:r>
              <w:t>7</w:t>
            </w:r>
          </w:p>
        </w:tc>
        <w:tc>
          <w:tcPr>
            <w:tcW w:w="545" w:type="dxa"/>
            <w:textDirection w:val="btLr"/>
            <w:vAlign w:val="center"/>
          </w:tcPr>
          <w:p w:rsidR="00D4729C" w:rsidRDefault="00B54842" w:rsidP="002377A8">
            <w:pPr>
              <w:ind w:left="113" w:right="113"/>
              <w:jc w:val="center"/>
            </w:pPr>
            <w:r>
              <w:t>Elder care and Support Services</w:t>
            </w:r>
          </w:p>
        </w:tc>
        <w:tc>
          <w:tcPr>
            <w:tcW w:w="540" w:type="dxa"/>
            <w:textDirection w:val="btLr"/>
            <w:vAlign w:val="center"/>
          </w:tcPr>
          <w:p w:rsidR="00D4729C" w:rsidRDefault="00B54842" w:rsidP="002377A8">
            <w:pPr>
              <w:ind w:left="113" w:right="113"/>
              <w:jc w:val="center"/>
            </w:pPr>
            <w:r>
              <w:t>Indirect</w:t>
            </w:r>
          </w:p>
        </w:tc>
        <w:tc>
          <w:tcPr>
            <w:tcW w:w="450" w:type="dxa"/>
            <w:textDirection w:val="btLr"/>
            <w:vAlign w:val="center"/>
          </w:tcPr>
          <w:p w:rsidR="00D4729C" w:rsidRDefault="00B54842" w:rsidP="002377A8">
            <w:pPr>
              <w:ind w:left="113" w:right="113"/>
              <w:jc w:val="center"/>
            </w:pPr>
            <w:r>
              <w:t>Low</w:t>
            </w:r>
          </w:p>
        </w:tc>
        <w:tc>
          <w:tcPr>
            <w:tcW w:w="630" w:type="dxa"/>
            <w:textDirection w:val="btLr"/>
            <w:vAlign w:val="center"/>
          </w:tcPr>
          <w:p w:rsidR="00D4729C" w:rsidRDefault="00141D3B" w:rsidP="002377A8">
            <w:pPr>
              <w:ind w:left="113" w:right="113"/>
              <w:jc w:val="center"/>
            </w:pPr>
            <w:r>
              <w:t>TBD</w:t>
            </w:r>
          </w:p>
        </w:tc>
        <w:tc>
          <w:tcPr>
            <w:tcW w:w="2610" w:type="dxa"/>
          </w:tcPr>
          <w:p w:rsidR="00D4729C" w:rsidRDefault="00D4729C"/>
        </w:tc>
        <w:tc>
          <w:tcPr>
            <w:tcW w:w="2164" w:type="dxa"/>
          </w:tcPr>
          <w:p w:rsidR="00D4729C" w:rsidRDefault="00D4729C"/>
        </w:tc>
        <w:tc>
          <w:tcPr>
            <w:tcW w:w="2039" w:type="dxa"/>
          </w:tcPr>
          <w:p w:rsidR="00D4729C" w:rsidRDefault="00D4729C"/>
        </w:tc>
        <w:tc>
          <w:tcPr>
            <w:tcW w:w="2041" w:type="dxa"/>
          </w:tcPr>
          <w:p w:rsidR="00D4729C" w:rsidRDefault="001C7666">
            <w:r>
              <w:t>Evaluating support of Seacoast Village project</w:t>
            </w:r>
          </w:p>
          <w:p w:rsidR="006215D8" w:rsidRDefault="006215D8"/>
          <w:p w:rsidR="006215D8" w:rsidRDefault="006215D8">
            <w:r>
              <w:t xml:space="preserve">Grants to </w:t>
            </w:r>
            <w:r w:rsidRPr="006215D8">
              <w:t>Rockingham Meals on Wheels; Community Toolbox, Society of St. Vincent de Paul; NH Hospice &amp; Palliative Care; Gather</w:t>
            </w:r>
            <w:r>
              <w:rPr>
                <w:sz w:val="24"/>
                <w:szCs w:val="24"/>
              </w:rPr>
              <w:br/>
            </w:r>
            <w:r>
              <w:t xml:space="preserve"> </w:t>
            </w:r>
          </w:p>
        </w:tc>
        <w:tc>
          <w:tcPr>
            <w:tcW w:w="1604" w:type="dxa"/>
          </w:tcPr>
          <w:p w:rsidR="00D4729C" w:rsidRDefault="00D4729C"/>
        </w:tc>
      </w:tr>
    </w:tbl>
    <w:p w:rsidR="00D4729C" w:rsidRDefault="00D4729C"/>
    <w:sectPr w:rsidR="00D4729C" w:rsidSect="00D4729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9C"/>
    <w:rsid w:val="00067735"/>
    <w:rsid w:val="00141D3B"/>
    <w:rsid w:val="001A128B"/>
    <w:rsid w:val="001C7666"/>
    <w:rsid w:val="002377A8"/>
    <w:rsid w:val="005834AB"/>
    <w:rsid w:val="006215D8"/>
    <w:rsid w:val="00B54842"/>
    <w:rsid w:val="00D4729C"/>
    <w:rsid w:val="00DD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10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Mark  (VP Strategy)</dc:creator>
  <cp:lastModifiedBy>mwhitney</cp:lastModifiedBy>
  <cp:revision>3</cp:revision>
  <cp:lastPrinted>2018-11-07T20:58:00Z</cp:lastPrinted>
  <dcterms:created xsi:type="dcterms:W3CDTF">2018-11-07T21:14:00Z</dcterms:created>
  <dcterms:modified xsi:type="dcterms:W3CDTF">2018-11-08T15:12:00Z</dcterms:modified>
</cp:coreProperties>
</file>